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A0" w:rsidRDefault="00CF13A0" w:rsidP="00D31D50">
      <w:pPr>
        <w:spacing w:line="220" w:lineRule="atLeast"/>
        <w:rPr>
          <w:rFonts w:hint="eastAsia"/>
        </w:rPr>
      </w:pPr>
      <w:r w:rsidRPr="00CF13A0">
        <w:t>GLOBAL OFFERING - ANNOUNCEMENT OF OFFER PRICE AND ALLOTMENT RESULTS (Multi-Files)</w:t>
      </w:r>
    </w:p>
    <w:p w:rsidR="00CF13A0" w:rsidRDefault="00CF13A0" w:rsidP="00D31D50">
      <w:pPr>
        <w:spacing w:line="220" w:lineRule="atLeast"/>
        <w:rPr>
          <w:rFonts w:hint="eastAsia"/>
        </w:rPr>
      </w:pPr>
    </w:p>
    <w:p w:rsidR="004358AB" w:rsidRDefault="00CF13A0" w:rsidP="00D31D50">
      <w:pPr>
        <w:spacing w:line="220" w:lineRule="atLeast"/>
      </w:pPr>
      <w:r w:rsidRPr="00CF13A0">
        <w:t>https://www1.hkexnews.hk/listedco/listconews/sehk/2015/1119/ltn20151119007.htm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E2" w:rsidRDefault="00FA18E2" w:rsidP="00CF13A0">
      <w:pPr>
        <w:spacing w:after="0"/>
      </w:pPr>
      <w:r>
        <w:separator/>
      </w:r>
    </w:p>
  </w:endnote>
  <w:endnote w:type="continuationSeparator" w:id="0">
    <w:p w:rsidR="00FA18E2" w:rsidRDefault="00FA18E2" w:rsidP="00CF13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E2" w:rsidRDefault="00FA18E2" w:rsidP="00CF13A0">
      <w:pPr>
        <w:spacing w:after="0"/>
      </w:pPr>
      <w:r>
        <w:separator/>
      </w:r>
    </w:p>
  </w:footnote>
  <w:footnote w:type="continuationSeparator" w:id="0">
    <w:p w:rsidR="00FA18E2" w:rsidRDefault="00FA18E2" w:rsidP="00CF13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D0110"/>
    <w:rsid w:val="00CF13A0"/>
    <w:rsid w:val="00D31D50"/>
    <w:rsid w:val="00FA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2021-01-23T10:28:00Z</dcterms:modified>
</cp:coreProperties>
</file>